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8" w:type="dxa"/>
        <w:tblLook w:val="04A0" w:firstRow="1" w:lastRow="0" w:firstColumn="1" w:lastColumn="0" w:noHBand="0" w:noVBand="1"/>
      </w:tblPr>
      <w:tblGrid>
        <w:gridCol w:w="4248"/>
        <w:gridCol w:w="6190"/>
      </w:tblGrid>
      <w:tr w:rsidR="00860A22" w:rsidTr="006309E6">
        <w:trPr>
          <w:trHeight w:val="484"/>
        </w:trPr>
        <w:tc>
          <w:tcPr>
            <w:tcW w:w="4248" w:type="dxa"/>
          </w:tcPr>
          <w:p w:rsidR="00860A22" w:rsidRPr="00860A22" w:rsidRDefault="00860A22">
            <w:pPr>
              <w:rPr>
                <w:b/>
                <w:noProof/>
                <w:sz w:val="36"/>
                <w:u w:val="single"/>
              </w:rPr>
            </w:pPr>
            <w:r w:rsidRPr="00860A22">
              <w:rPr>
                <w:b/>
                <w:noProof/>
                <w:sz w:val="36"/>
                <w:u w:val="single"/>
              </w:rPr>
              <w:t>LGBTQIA+ Flag</w:t>
            </w:r>
            <w:r w:rsidR="00E23667">
              <w:rPr>
                <w:b/>
                <w:noProof/>
                <w:sz w:val="36"/>
                <w:u w:val="single"/>
              </w:rPr>
              <w:t>…</w:t>
            </w:r>
          </w:p>
        </w:tc>
        <w:tc>
          <w:tcPr>
            <w:tcW w:w="6190" w:type="dxa"/>
          </w:tcPr>
          <w:p w:rsidR="00860A22" w:rsidRPr="00860A22" w:rsidRDefault="00860A22">
            <w:pPr>
              <w:rPr>
                <w:b/>
                <w:sz w:val="36"/>
                <w:u w:val="single"/>
              </w:rPr>
            </w:pPr>
            <w:r w:rsidRPr="00860A22">
              <w:rPr>
                <w:b/>
                <w:sz w:val="36"/>
                <w:u w:val="single"/>
              </w:rPr>
              <w:t>What the flag means…</w:t>
            </w:r>
          </w:p>
        </w:tc>
      </w:tr>
      <w:tr w:rsidR="00860A22" w:rsidTr="006309E6">
        <w:trPr>
          <w:trHeight w:val="484"/>
        </w:trPr>
        <w:tc>
          <w:tcPr>
            <w:tcW w:w="4248" w:type="dxa"/>
          </w:tcPr>
          <w:p w:rsidR="00860A22" w:rsidRDefault="00860A22">
            <w:r>
              <w:rPr>
                <w:noProof/>
              </w:rPr>
              <w:drawing>
                <wp:anchor distT="0" distB="0" distL="114300" distR="114300" simplePos="0" relativeHeight="251658240" behindDoc="0" locked="0" layoutInCell="1" allowOverlap="1">
                  <wp:simplePos x="0" y="0"/>
                  <wp:positionH relativeFrom="margin">
                    <wp:posOffset>471170</wp:posOffset>
                  </wp:positionH>
                  <wp:positionV relativeFrom="paragraph">
                    <wp:posOffset>57150</wp:posOffset>
                  </wp:positionV>
                  <wp:extent cx="1533525" cy="920115"/>
                  <wp:effectExtent l="0" t="0" r="9525" b="0"/>
                  <wp:wrapSquare wrapText="bothSides"/>
                  <wp:docPr id="1" name="Picture 1" descr="C:\Users\07henrym\AppData\Local\Microsoft\Windows\INetCache\Content.MSO\7CEBAD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henrym\AppData\Local\Microsoft\Windows\INetCache\Content.MSO\7CEBADA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i/>
                <w:u w:val="single"/>
              </w:rPr>
            </w:pPr>
            <w:r w:rsidRPr="006309E6">
              <w:rPr>
                <w:i/>
                <w:u w:val="single"/>
              </w:rPr>
              <w:t>Gay</w:t>
            </w:r>
          </w:p>
          <w:p w:rsidR="00E23667" w:rsidRPr="00E23667" w:rsidRDefault="00E23667">
            <w:r>
              <w:t xml:space="preserve">A </w:t>
            </w:r>
            <w:r w:rsidR="00C81C63">
              <w:t>non-woman</w:t>
            </w:r>
            <w:r>
              <w:t xml:space="preserve"> </w:t>
            </w:r>
            <w:r w:rsidR="007C13BF">
              <w:t xml:space="preserve">who is emotionally and sexually attracted to other </w:t>
            </w:r>
            <w:r w:rsidR="00C81C63">
              <w:t>non-wo</w:t>
            </w:r>
            <w:r w:rsidR="007C13BF">
              <w:t xml:space="preserve">men. </w:t>
            </w:r>
            <w:r w:rsidR="00ED1E4B">
              <w:t>Can also apply to non-binary people.</w:t>
            </w:r>
          </w:p>
        </w:tc>
      </w:tr>
      <w:tr w:rsidR="00860A22" w:rsidTr="006309E6">
        <w:trPr>
          <w:trHeight w:val="458"/>
        </w:trPr>
        <w:tc>
          <w:tcPr>
            <w:tcW w:w="4248" w:type="dxa"/>
          </w:tcPr>
          <w:p w:rsidR="00860A22" w:rsidRDefault="00062C34">
            <w:r>
              <w:rPr>
                <w:noProof/>
              </w:rPr>
              <w:drawing>
                <wp:anchor distT="0" distB="0" distL="114300" distR="114300" simplePos="0" relativeHeight="251667456" behindDoc="0" locked="0" layoutInCell="1" allowOverlap="1">
                  <wp:simplePos x="0" y="0"/>
                  <wp:positionH relativeFrom="column">
                    <wp:posOffset>475615</wp:posOffset>
                  </wp:positionH>
                  <wp:positionV relativeFrom="paragraph">
                    <wp:posOffset>44450</wp:posOffset>
                  </wp:positionV>
                  <wp:extent cx="1524000" cy="917575"/>
                  <wp:effectExtent l="0" t="0" r="0" b="0"/>
                  <wp:wrapSquare wrapText="bothSides"/>
                  <wp:docPr id="10" name="Picture 10" descr="C:\Users\07henrym\AppData\Local\Microsoft\Windows\INetCache\Content.MSO\A10836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henrym\AppData\Local\Microsoft\Windows\INetCache\Content.MSO\A10836F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u w:val="single"/>
              </w:rPr>
            </w:pPr>
            <w:r w:rsidRPr="006309E6">
              <w:rPr>
                <w:i/>
                <w:u w:val="single"/>
              </w:rPr>
              <w:t>Lesbian</w:t>
            </w:r>
          </w:p>
          <w:p w:rsidR="007C13BF" w:rsidRPr="007C13BF" w:rsidRDefault="007C13BF">
            <w:r>
              <w:t xml:space="preserve">A </w:t>
            </w:r>
            <w:r w:rsidR="00C81C63">
              <w:t>non-</w:t>
            </w:r>
            <w:r>
              <w:t xml:space="preserve">man who is emotionally and sexually attracted to other </w:t>
            </w:r>
            <w:r w:rsidR="00C81C63">
              <w:t>non-men</w:t>
            </w:r>
            <w:r>
              <w:t xml:space="preserve">. </w:t>
            </w:r>
            <w:r w:rsidR="00ED1E4B">
              <w:t>Can also apply to non-binary people.</w:t>
            </w:r>
          </w:p>
        </w:tc>
      </w:tr>
      <w:tr w:rsidR="00860A22" w:rsidTr="006309E6">
        <w:trPr>
          <w:trHeight w:val="484"/>
        </w:trPr>
        <w:tc>
          <w:tcPr>
            <w:tcW w:w="4248" w:type="dxa"/>
          </w:tcPr>
          <w:p w:rsidR="00860A22" w:rsidRDefault="00860A22">
            <w:r>
              <w:rPr>
                <w:noProof/>
              </w:rPr>
              <w:drawing>
                <wp:anchor distT="0" distB="0" distL="114300" distR="114300" simplePos="0" relativeHeight="251664384" behindDoc="0" locked="0" layoutInCell="1" allowOverlap="1">
                  <wp:simplePos x="0" y="0"/>
                  <wp:positionH relativeFrom="margin">
                    <wp:posOffset>471170</wp:posOffset>
                  </wp:positionH>
                  <wp:positionV relativeFrom="paragraph">
                    <wp:posOffset>47625</wp:posOffset>
                  </wp:positionV>
                  <wp:extent cx="1533525" cy="920115"/>
                  <wp:effectExtent l="0" t="0" r="9525" b="0"/>
                  <wp:wrapSquare wrapText="bothSides"/>
                  <wp:docPr id="3" name="Picture 3" descr="C:\Users\07henrym\AppData\Local\Microsoft\Windows\INetCache\Content.MSO\FED13B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7henrym\AppData\Local\Microsoft\Windows\INetCache\Content.MSO\FED13B9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i/>
                <w:u w:val="single"/>
              </w:rPr>
            </w:pPr>
            <w:r w:rsidRPr="006309E6">
              <w:rPr>
                <w:i/>
                <w:u w:val="single"/>
              </w:rPr>
              <w:t>Bisexual</w:t>
            </w:r>
          </w:p>
          <w:p w:rsidR="00752982" w:rsidRPr="00752982" w:rsidRDefault="00752982">
            <w:r>
              <w:t>A person of any gender that is</w:t>
            </w:r>
            <w:r w:rsidR="000C3E22">
              <w:t xml:space="preserve"> emotionally and sexually</w:t>
            </w:r>
            <w:r>
              <w:t xml:space="preserve"> attracted to one </w:t>
            </w:r>
            <w:r w:rsidR="000C3E22">
              <w:t>or more genders</w:t>
            </w:r>
            <w:r w:rsidR="00ED1E4B">
              <w:t xml:space="preserve">. </w:t>
            </w:r>
            <w:r w:rsidR="00253338">
              <w:t>Commonly confused with pansexual.</w:t>
            </w:r>
          </w:p>
        </w:tc>
      </w:tr>
      <w:tr w:rsidR="00860A22" w:rsidTr="006309E6">
        <w:trPr>
          <w:trHeight w:val="458"/>
        </w:trPr>
        <w:tc>
          <w:tcPr>
            <w:tcW w:w="4248" w:type="dxa"/>
          </w:tcPr>
          <w:p w:rsidR="00860A22" w:rsidRDefault="00860A22">
            <w:r>
              <w:rPr>
                <w:noProof/>
              </w:rPr>
              <w:drawing>
                <wp:anchor distT="0" distB="0" distL="114300" distR="114300" simplePos="0" relativeHeight="251663360" behindDoc="0" locked="0" layoutInCell="1" allowOverlap="1">
                  <wp:simplePos x="0" y="0"/>
                  <wp:positionH relativeFrom="margin">
                    <wp:posOffset>480695</wp:posOffset>
                  </wp:positionH>
                  <wp:positionV relativeFrom="paragraph">
                    <wp:posOffset>55245</wp:posOffset>
                  </wp:positionV>
                  <wp:extent cx="1533525" cy="920115"/>
                  <wp:effectExtent l="0" t="0" r="9525" b="0"/>
                  <wp:wrapSquare wrapText="bothSides"/>
                  <wp:docPr id="4" name="Picture 4" descr="C:\Users\07henrym\AppData\Local\Microsoft\Windows\INetCache\Content.MSO\BD6EE6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7henrym\AppData\Local\Microsoft\Windows\INetCache\Content.MSO\BD6EE6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i/>
                <w:u w:val="single"/>
              </w:rPr>
            </w:pPr>
            <w:r w:rsidRPr="006309E6">
              <w:rPr>
                <w:i/>
                <w:u w:val="single"/>
              </w:rPr>
              <w:t>Transgender</w:t>
            </w:r>
          </w:p>
          <w:p w:rsidR="00ED1E4B" w:rsidRPr="00ED1E4B" w:rsidRDefault="00ED1E4B">
            <w:r>
              <w:t xml:space="preserve">A person whose gender identity does not match the one they were assigned at birth. Transgender people do not need to have had surgery to identify as </w:t>
            </w:r>
            <w:r w:rsidR="00A13C4D">
              <w:t>such</w:t>
            </w:r>
            <w:r>
              <w:t>, and they can identify with any sexual orientation</w:t>
            </w:r>
            <w:r w:rsidR="00A13C4D">
              <w:t xml:space="preserve">. </w:t>
            </w:r>
          </w:p>
        </w:tc>
      </w:tr>
      <w:tr w:rsidR="00860A22" w:rsidTr="006309E6">
        <w:trPr>
          <w:trHeight w:val="484"/>
        </w:trPr>
        <w:tc>
          <w:tcPr>
            <w:tcW w:w="4248" w:type="dxa"/>
          </w:tcPr>
          <w:p w:rsidR="00860A22" w:rsidRDefault="00860A22">
            <w:r>
              <w:rPr>
                <w:noProof/>
              </w:rPr>
              <w:drawing>
                <wp:anchor distT="0" distB="0" distL="114300" distR="114300" simplePos="0" relativeHeight="251662336" behindDoc="0" locked="0" layoutInCell="1" allowOverlap="1">
                  <wp:simplePos x="0" y="0"/>
                  <wp:positionH relativeFrom="margin">
                    <wp:posOffset>490220</wp:posOffset>
                  </wp:positionH>
                  <wp:positionV relativeFrom="paragraph">
                    <wp:posOffset>48260</wp:posOffset>
                  </wp:positionV>
                  <wp:extent cx="1524635" cy="920115"/>
                  <wp:effectExtent l="0" t="0" r="0" b="0"/>
                  <wp:wrapSquare wrapText="bothSides"/>
                  <wp:docPr id="5" name="Picture 5" descr="C:\Users\07henrym\AppData\Local\Microsoft\Windows\INetCache\Content.MSO\AD110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7henrym\AppData\Local\Microsoft\Windows\INetCache\Content.MSO\AD110B5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63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i/>
                <w:u w:val="single"/>
              </w:rPr>
            </w:pPr>
            <w:r w:rsidRPr="006309E6">
              <w:rPr>
                <w:i/>
                <w:u w:val="single"/>
              </w:rPr>
              <w:t>Queer</w:t>
            </w:r>
          </w:p>
          <w:p w:rsidR="00A13C4D" w:rsidRPr="00A13C4D" w:rsidRDefault="00A13C4D">
            <w:r>
              <w:t>A</w:t>
            </w:r>
            <w:r w:rsidR="00022731">
              <w:t xml:space="preserve">n umbrella </w:t>
            </w:r>
            <w:r>
              <w:t>term for the LGBTQIA+ community</w:t>
            </w:r>
            <w:r w:rsidR="00022731">
              <w:t>. I</w:t>
            </w:r>
            <w:r>
              <w:t>t was once a slur, but has no</w:t>
            </w:r>
            <w:r w:rsidR="00022731">
              <w:t>w</w:t>
            </w:r>
            <w:r>
              <w:t xml:space="preserve"> been reclaimed to celebrate people who are part of the LGBTQIA+ community. This flag is incorrectly </w:t>
            </w:r>
            <w:r w:rsidR="00022731">
              <w:t>known</w:t>
            </w:r>
            <w:r>
              <w:t xml:space="preserve"> as the gay flag.</w:t>
            </w:r>
          </w:p>
        </w:tc>
      </w:tr>
      <w:tr w:rsidR="00860A22" w:rsidTr="006309E6">
        <w:trPr>
          <w:trHeight w:val="458"/>
        </w:trPr>
        <w:tc>
          <w:tcPr>
            <w:tcW w:w="4248" w:type="dxa"/>
          </w:tcPr>
          <w:p w:rsidR="00860A22" w:rsidRDefault="00860A22">
            <w:r>
              <w:rPr>
                <w:noProof/>
              </w:rPr>
              <w:drawing>
                <wp:anchor distT="0" distB="0" distL="114300" distR="114300" simplePos="0" relativeHeight="251661312" behindDoc="0" locked="0" layoutInCell="1" allowOverlap="1">
                  <wp:simplePos x="0" y="0"/>
                  <wp:positionH relativeFrom="margin">
                    <wp:posOffset>499745</wp:posOffset>
                  </wp:positionH>
                  <wp:positionV relativeFrom="paragraph">
                    <wp:posOffset>64135</wp:posOffset>
                  </wp:positionV>
                  <wp:extent cx="1504950" cy="919480"/>
                  <wp:effectExtent l="0" t="0" r="0" b="0"/>
                  <wp:wrapSquare wrapText="bothSides"/>
                  <wp:docPr id="6" name="Picture 6" descr="C:\Users\07henrym\AppData\Local\Microsoft\Windows\INetCache\Content.MSO\95699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7henrym\AppData\Local\Microsoft\Windows\INetCache\Content.MSO\956992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i/>
                <w:u w:val="single"/>
              </w:rPr>
            </w:pPr>
            <w:r w:rsidRPr="006309E6">
              <w:rPr>
                <w:i/>
                <w:u w:val="single"/>
              </w:rPr>
              <w:t>Intersex</w:t>
            </w:r>
          </w:p>
          <w:p w:rsidR="00A13C4D" w:rsidRPr="00A13C4D" w:rsidRDefault="00022731">
            <w:r>
              <w:t xml:space="preserve">A person </w:t>
            </w:r>
            <w:r w:rsidR="00A13C4D">
              <w:t xml:space="preserve">who </w:t>
            </w:r>
            <w:r>
              <w:t>is</w:t>
            </w:r>
            <w:r w:rsidR="00A13C4D">
              <w:t xml:space="preserve"> born with alternative genitals, chromosome</w:t>
            </w:r>
            <w:r w:rsidR="00C81C63">
              <w:t xml:space="preserve">s </w:t>
            </w:r>
            <w:r w:rsidR="00A13C4D">
              <w:t xml:space="preserve">or sexual organs than </w:t>
            </w:r>
            <w:r>
              <w:t xml:space="preserve">their assigned gender. People do not identify as intersex, it is instead a biological variation that occurs. </w:t>
            </w:r>
          </w:p>
        </w:tc>
      </w:tr>
      <w:tr w:rsidR="00860A22" w:rsidTr="006309E6">
        <w:trPr>
          <w:trHeight w:val="484"/>
        </w:trPr>
        <w:tc>
          <w:tcPr>
            <w:tcW w:w="4248" w:type="dxa"/>
          </w:tcPr>
          <w:p w:rsidR="00860A22" w:rsidRDefault="00860A22">
            <w:r>
              <w:rPr>
                <w:noProof/>
              </w:rPr>
              <w:drawing>
                <wp:anchor distT="0" distB="0" distL="114300" distR="114300" simplePos="0" relativeHeight="251660288" behindDoc="0" locked="0" layoutInCell="1" allowOverlap="1">
                  <wp:simplePos x="0" y="0"/>
                  <wp:positionH relativeFrom="margin">
                    <wp:posOffset>509270</wp:posOffset>
                  </wp:positionH>
                  <wp:positionV relativeFrom="paragraph">
                    <wp:posOffset>55245</wp:posOffset>
                  </wp:positionV>
                  <wp:extent cx="1504950" cy="920115"/>
                  <wp:effectExtent l="0" t="0" r="0" b="0"/>
                  <wp:wrapSquare wrapText="bothSides"/>
                  <wp:docPr id="7" name="Picture 7" descr="C:\Users\07henrym\AppData\Local\Microsoft\Windows\INetCache\Content.MSO\BF8458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7henrym\AppData\Local\Microsoft\Windows\INetCache\Content.MSO\BF8458D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860A22" w:rsidRPr="006309E6" w:rsidRDefault="00E23667">
            <w:pPr>
              <w:rPr>
                <w:i/>
                <w:u w:val="single"/>
              </w:rPr>
            </w:pPr>
            <w:r w:rsidRPr="006309E6">
              <w:rPr>
                <w:i/>
                <w:u w:val="single"/>
              </w:rPr>
              <w:t>Asexual</w:t>
            </w:r>
          </w:p>
          <w:p w:rsidR="00022731" w:rsidRPr="00022731" w:rsidRDefault="00022731">
            <w:r>
              <w:t>A person who lacks a sexual attraction to other people. They may however still desire emotional relationships with other people of a</w:t>
            </w:r>
            <w:r w:rsidR="004308C9">
              <w:t>ny gender.</w:t>
            </w:r>
            <w:r w:rsidR="00C81C63">
              <w:t xml:space="preserve"> This however comes on a spectrum, and is different for everyone.</w:t>
            </w:r>
          </w:p>
        </w:tc>
      </w:tr>
      <w:tr w:rsidR="009E4E47" w:rsidTr="006309E6">
        <w:trPr>
          <w:trHeight w:val="1731"/>
        </w:trPr>
        <w:tc>
          <w:tcPr>
            <w:tcW w:w="4248" w:type="dxa"/>
          </w:tcPr>
          <w:p w:rsidR="009E4E47" w:rsidRDefault="009E4E47">
            <w:pPr>
              <w:rPr>
                <w:noProof/>
              </w:rPr>
            </w:pPr>
            <w:r>
              <w:rPr>
                <w:noProof/>
              </w:rPr>
              <w:drawing>
                <wp:anchor distT="0" distB="0" distL="114300" distR="114300" simplePos="0" relativeHeight="251666432" behindDoc="0" locked="0" layoutInCell="1" allowOverlap="1">
                  <wp:simplePos x="0" y="0"/>
                  <wp:positionH relativeFrom="margin">
                    <wp:posOffset>518160</wp:posOffset>
                  </wp:positionH>
                  <wp:positionV relativeFrom="paragraph">
                    <wp:posOffset>60960</wp:posOffset>
                  </wp:positionV>
                  <wp:extent cx="1486535" cy="920115"/>
                  <wp:effectExtent l="0" t="0" r="0" b="0"/>
                  <wp:wrapSquare wrapText="bothSides"/>
                  <wp:docPr id="9" name="Picture 9" descr="C:\Users\07henrym\AppData\Local\Microsoft\Windows\INetCache\Content.MSO\395A20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07henrym\AppData\Local\Microsoft\Windows\INetCache\Content.MSO\395A201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53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0" w:type="dxa"/>
          </w:tcPr>
          <w:p w:rsidR="009E4E47" w:rsidRPr="006309E6" w:rsidRDefault="00E23667">
            <w:pPr>
              <w:rPr>
                <w:i/>
                <w:u w:val="single"/>
              </w:rPr>
            </w:pPr>
            <w:r w:rsidRPr="006309E6">
              <w:rPr>
                <w:i/>
                <w:u w:val="single"/>
              </w:rPr>
              <w:t>Non-Binary</w:t>
            </w:r>
          </w:p>
          <w:p w:rsidR="004308C9" w:rsidRPr="004308C9" w:rsidRDefault="004308C9">
            <w:r>
              <w:t xml:space="preserve">A person who doesn’t identify as either male or female. They may identify as both genders, somewhere in between, or neither. Can be used as an umbrella term for people who are agender, bigender, genderqueer or gender-fluid  </w:t>
            </w:r>
          </w:p>
        </w:tc>
      </w:tr>
      <w:tr w:rsidR="00860A22" w:rsidTr="006309E6">
        <w:trPr>
          <w:trHeight w:val="458"/>
        </w:trPr>
        <w:tc>
          <w:tcPr>
            <w:tcW w:w="4248" w:type="dxa"/>
          </w:tcPr>
          <w:p w:rsidR="009E4E47" w:rsidRDefault="00471ED6">
            <w:r>
              <w:rPr>
                <w:noProof/>
              </w:rPr>
              <w:drawing>
                <wp:anchor distT="0" distB="0" distL="114300" distR="114300" simplePos="0" relativeHeight="251665408" behindDoc="0" locked="0" layoutInCell="1" allowOverlap="1">
                  <wp:simplePos x="0" y="0"/>
                  <wp:positionH relativeFrom="margin">
                    <wp:posOffset>518795</wp:posOffset>
                  </wp:positionH>
                  <wp:positionV relativeFrom="paragraph">
                    <wp:posOffset>47625</wp:posOffset>
                  </wp:positionV>
                  <wp:extent cx="1486535" cy="919480"/>
                  <wp:effectExtent l="0" t="0" r="0" b="0"/>
                  <wp:wrapSquare wrapText="bothSides"/>
                  <wp:docPr id="8" name="Picture 8" descr="C:\Users\07henrym\AppData\Local\Microsoft\Windows\INetCache\Content.MSO\BE6D4F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07henrym\AppData\Local\Microsoft\Windows\INetCache\Content.MSO\BE6D4FF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535"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A22" w:rsidRDefault="00860A22"/>
        </w:tc>
        <w:tc>
          <w:tcPr>
            <w:tcW w:w="6190" w:type="dxa"/>
          </w:tcPr>
          <w:p w:rsidR="00860A22" w:rsidRPr="006309E6" w:rsidRDefault="00E23667">
            <w:pPr>
              <w:rPr>
                <w:i/>
                <w:u w:val="single"/>
              </w:rPr>
            </w:pPr>
            <w:r w:rsidRPr="006309E6">
              <w:rPr>
                <w:i/>
                <w:u w:val="single"/>
              </w:rPr>
              <w:t>Pansexual</w:t>
            </w:r>
          </w:p>
          <w:p w:rsidR="00253338" w:rsidRDefault="00253338">
            <w:r>
              <w:t xml:space="preserve">A person of any gender who is </w:t>
            </w:r>
            <w:r w:rsidR="00C81C63">
              <w:t xml:space="preserve">attracted to everyone regardless of their gender, unlike bisexual which is when someone is only attracted to a certain amount of genders. </w:t>
            </w:r>
          </w:p>
          <w:p w:rsidR="00C81C63" w:rsidRDefault="00C81C63"/>
          <w:p w:rsidR="00C81C63" w:rsidRPr="00253338" w:rsidRDefault="00C81C63"/>
        </w:tc>
      </w:tr>
    </w:tbl>
    <w:p w:rsidR="00D248CC" w:rsidRPr="006978AE" w:rsidRDefault="00D248CC" w:rsidP="00CB64C9">
      <w:pPr>
        <w:rPr>
          <w:b/>
          <w:sz w:val="40"/>
          <w:u w:val="single"/>
        </w:rPr>
      </w:pPr>
    </w:p>
    <w:p w:rsidR="000842E7" w:rsidRPr="006978AE" w:rsidRDefault="00D86747" w:rsidP="007F58E4">
      <w:pPr>
        <w:tabs>
          <w:tab w:val="left" w:pos="4022"/>
        </w:tabs>
        <w:jc w:val="center"/>
        <w:rPr>
          <w:b/>
          <w:sz w:val="40"/>
          <w:u w:val="single"/>
        </w:rPr>
      </w:pPr>
      <w:r>
        <w:rPr>
          <w:noProof/>
        </w:rPr>
        <w:lastRenderedPageBreak/>
        <w:drawing>
          <wp:anchor distT="0" distB="0" distL="114300" distR="114300" simplePos="0" relativeHeight="251681792" behindDoc="0" locked="0" layoutInCell="1" allowOverlap="1" wp14:anchorId="31C0A204" wp14:editId="46145216">
            <wp:simplePos x="0" y="0"/>
            <wp:positionH relativeFrom="margin">
              <wp:posOffset>787400</wp:posOffset>
            </wp:positionH>
            <wp:positionV relativeFrom="paragraph">
              <wp:posOffset>342900</wp:posOffset>
            </wp:positionV>
            <wp:extent cx="5070475" cy="3219450"/>
            <wp:effectExtent l="0" t="0" r="0" b="0"/>
            <wp:wrapSquare wrapText="bothSides"/>
            <wp:docPr id="17" name="Picture 17" descr="C:\Users\07henrym\AppData\Local\Microsoft\Windows\INetCache\Content.MSO\95699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7henrym\AppData\Local\Microsoft\Windows\INetCache\Content.MSO\956992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475"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8E4" w:rsidRPr="006978AE">
        <w:rPr>
          <w:b/>
          <w:sz w:val="40"/>
          <w:u w:val="single"/>
        </w:rPr>
        <w:t>Pride Flags – Intersex Flag</w:t>
      </w:r>
    </w:p>
    <w:p w:rsidR="000842E7" w:rsidRPr="000842E7" w:rsidRDefault="000842E7" w:rsidP="000842E7">
      <w:pPr>
        <w:rPr>
          <w:sz w:val="32"/>
        </w:rPr>
      </w:pPr>
    </w:p>
    <w:p w:rsidR="000842E7" w:rsidRPr="000842E7" w:rsidRDefault="000842E7" w:rsidP="000842E7">
      <w:pPr>
        <w:rPr>
          <w:sz w:val="32"/>
        </w:rPr>
      </w:pPr>
    </w:p>
    <w:p w:rsidR="000842E7" w:rsidRPr="000842E7" w:rsidRDefault="000842E7" w:rsidP="000842E7">
      <w:pPr>
        <w:rPr>
          <w:sz w:val="32"/>
        </w:rPr>
      </w:pPr>
    </w:p>
    <w:p w:rsidR="000842E7" w:rsidRPr="000842E7" w:rsidRDefault="000842E7" w:rsidP="000842E7">
      <w:pPr>
        <w:rPr>
          <w:sz w:val="32"/>
        </w:rPr>
      </w:pPr>
    </w:p>
    <w:p w:rsidR="000842E7" w:rsidRPr="000842E7" w:rsidRDefault="000842E7" w:rsidP="000842E7">
      <w:pPr>
        <w:rPr>
          <w:sz w:val="32"/>
        </w:rPr>
      </w:pPr>
    </w:p>
    <w:p w:rsidR="000842E7" w:rsidRPr="000842E7" w:rsidRDefault="000842E7" w:rsidP="000842E7">
      <w:pPr>
        <w:rPr>
          <w:sz w:val="32"/>
        </w:rPr>
      </w:pPr>
    </w:p>
    <w:p w:rsidR="000842E7" w:rsidRPr="000842E7" w:rsidRDefault="000842E7" w:rsidP="000842E7">
      <w:pPr>
        <w:rPr>
          <w:sz w:val="32"/>
        </w:rPr>
      </w:pPr>
    </w:p>
    <w:p w:rsidR="000842E7" w:rsidRDefault="000842E7" w:rsidP="000842E7">
      <w:pPr>
        <w:rPr>
          <w:sz w:val="32"/>
        </w:rPr>
      </w:pPr>
    </w:p>
    <w:p w:rsidR="006978AE" w:rsidRPr="00083311" w:rsidRDefault="006978AE" w:rsidP="00047BE3">
      <w:pPr>
        <w:rPr>
          <w:sz w:val="36"/>
          <w:szCs w:val="36"/>
        </w:rPr>
      </w:pPr>
    </w:p>
    <w:p w:rsidR="002C66EC" w:rsidRDefault="000842E7" w:rsidP="00083311">
      <w:pPr>
        <w:jc w:val="center"/>
        <w:rPr>
          <w:rFonts w:cstheme="minorHAnsi"/>
          <w:sz w:val="36"/>
          <w:szCs w:val="36"/>
        </w:rPr>
      </w:pPr>
      <w:bookmarkStart w:id="0" w:name="_GoBack"/>
      <w:bookmarkEnd w:id="0"/>
      <w:r w:rsidRPr="00047BE3">
        <w:rPr>
          <w:rFonts w:cstheme="minorHAnsi"/>
          <w:sz w:val="36"/>
          <w:szCs w:val="36"/>
        </w:rPr>
        <w:t xml:space="preserve">A person who is born with alternative genitals, chromosomes or sexual organs than their assigned gender. People do not identify as intersex, it is instead a biological variation that occurs. People who are intersex can be any orientation, and any gender, as their gender isn’t </w:t>
      </w:r>
      <w:r w:rsidR="008B06C3" w:rsidRPr="00047BE3">
        <w:rPr>
          <w:rFonts w:cstheme="minorHAnsi"/>
          <w:sz w:val="36"/>
          <w:szCs w:val="36"/>
        </w:rPr>
        <w:t>defined by their chromosome or sexual organs. Intersex is an umbrella term used to describe a wide range of natural bodily variations.</w:t>
      </w:r>
    </w:p>
    <w:p w:rsidR="00083311" w:rsidRDefault="00083311" w:rsidP="00083311">
      <w:pPr>
        <w:jc w:val="center"/>
        <w:rPr>
          <w:rFonts w:cstheme="minorHAnsi"/>
          <w:sz w:val="36"/>
          <w:szCs w:val="36"/>
        </w:rPr>
      </w:pPr>
      <w:r>
        <w:rPr>
          <w:rFonts w:cstheme="minorHAnsi"/>
          <w:sz w:val="36"/>
          <w:szCs w:val="36"/>
        </w:rPr>
        <w:t>----------</w:t>
      </w:r>
    </w:p>
    <w:p w:rsidR="002C66EC" w:rsidRDefault="002C66EC" w:rsidP="00047BE3">
      <w:pPr>
        <w:jc w:val="center"/>
        <w:rPr>
          <w:sz w:val="36"/>
          <w:szCs w:val="36"/>
        </w:rPr>
      </w:pPr>
      <w:r w:rsidRPr="00047BE3">
        <w:rPr>
          <w:sz w:val="36"/>
          <w:szCs w:val="36"/>
        </w:rPr>
        <w:t>Most of the time when a baby is born intersex, doctors and the family decide on a sex, either male or female, and raise the baby as the gender expected of that sex. It’s pretty common for surgery to be done on the baby’s genitals and also for the child to be given hormones to make them fit into male/female categories as they go through puberty.</w:t>
      </w:r>
    </w:p>
    <w:p w:rsidR="00083311" w:rsidRPr="00047BE3" w:rsidRDefault="00083311" w:rsidP="00047BE3">
      <w:pPr>
        <w:jc w:val="center"/>
        <w:rPr>
          <w:sz w:val="36"/>
          <w:szCs w:val="36"/>
        </w:rPr>
      </w:pPr>
      <w:r>
        <w:rPr>
          <w:sz w:val="36"/>
          <w:szCs w:val="36"/>
        </w:rPr>
        <w:t>----------</w:t>
      </w:r>
    </w:p>
    <w:p w:rsidR="002C66EC" w:rsidRPr="00047BE3" w:rsidRDefault="002C66EC" w:rsidP="00047BE3">
      <w:pPr>
        <w:jc w:val="center"/>
        <w:rPr>
          <w:sz w:val="2"/>
          <w:szCs w:val="36"/>
        </w:rPr>
      </w:pPr>
    </w:p>
    <w:p w:rsidR="008B06C3" w:rsidRPr="00047BE3" w:rsidRDefault="00DA0574" w:rsidP="00047BE3">
      <w:pPr>
        <w:jc w:val="center"/>
        <w:rPr>
          <w:sz w:val="36"/>
          <w:szCs w:val="36"/>
        </w:rPr>
      </w:pPr>
      <w:r>
        <w:rPr>
          <w:sz w:val="36"/>
          <w:szCs w:val="36"/>
        </w:rPr>
        <w:t>However, activism</w:t>
      </w:r>
      <w:r w:rsidR="002C66EC" w:rsidRPr="00047BE3">
        <w:rPr>
          <w:sz w:val="36"/>
          <w:szCs w:val="36"/>
        </w:rPr>
        <w:t xml:space="preserve"> for intersex people is growing, leading to some changes in our culture, which right now treats intersex as a medical problem instead of a natural, healthy way bodies can be. Today, more and more people believe unnecessary surgery and other medical interventions shouldn’t be done on intersex babies and children at all.</w:t>
      </w:r>
    </w:p>
    <w:sectPr w:rsidR="008B06C3" w:rsidRPr="00047BE3" w:rsidSect="0094543D">
      <w:pgSz w:w="11906" w:h="16838"/>
      <w:pgMar w:top="720" w:right="720" w:bottom="720" w:left="720" w:header="708" w:footer="708" w:gutter="0"/>
      <w:pgBorders w:display="notFirstPage"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68"/>
    <w:rsid w:val="00022731"/>
    <w:rsid w:val="00047BE3"/>
    <w:rsid w:val="00062C34"/>
    <w:rsid w:val="00083311"/>
    <w:rsid w:val="000842E7"/>
    <w:rsid w:val="000C3E22"/>
    <w:rsid w:val="00253338"/>
    <w:rsid w:val="002C66EC"/>
    <w:rsid w:val="004308C9"/>
    <w:rsid w:val="00471ED6"/>
    <w:rsid w:val="00522D81"/>
    <w:rsid w:val="006309E6"/>
    <w:rsid w:val="006728B5"/>
    <w:rsid w:val="006978AE"/>
    <w:rsid w:val="00752982"/>
    <w:rsid w:val="007C13BF"/>
    <w:rsid w:val="007F1768"/>
    <w:rsid w:val="007F58E4"/>
    <w:rsid w:val="00860A22"/>
    <w:rsid w:val="008B06C3"/>
    <w:rsid w:val="0094543D"/>
    <w:rsid w:val="00973820"/>
    <w:rsid w:val="009E4E47"/>
    <w:rsid w:val="00A131BA"/>
    <w:rsid w:val="00A13C4D"/>
    <w:rsid w:val="00BA1257"/>
    <w:rsid w:val="00BB3587"/>
    <w:rsid w:val="00BE67AF"/>
    <w:rsid w:val="00C448FC"/>
    <w:rsid w:val="00C81C63"/>
    <w:rsid w:val="00CB64C9"/>
    <w:rsid w:val="00D248CC"/>
    <w:rsid w:val="00D4571E"/>
    <w:rsid w:val="00D77996"/>
    <w:rsid w:val="00D86747"/>
    <w:rsid w:val="00DA0574"/>
    <w:rsid w:val="00E23667"/>
    <w:rsid w:val="00ED1E4B"/>
    <w:rsid w:val="00F6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CC92"/>
  <w15:chartTrackingRefBased/>
  <w15:docId w15:val="{303A6A75-A4B0-4C44-93CE-C8F9CE47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6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14945">
      <w:bodyDiv w:val="1"/>
      <w:marLeft w:val="0"/>
      <w:marRight w:val="0"/>
      <w:marTop w:val="0"/>
      <w:marBottom w:val="0"/>
      <w:divBdr>
        <w:top w:val="none" w:sz="0" w:space="0" w:color="auto"/>
        <w:left w:val="none" w:sz="0" w:space="0" w:color="auto"/>
        <w:bottom w:val="none" w:sz="0" w:space="0" w:color="auto"/>
        <w:right w:val="none" w:sz="0" w:space="0" w:color="auto"/>
      </w:divBdr>
      <w:divsChild>
        <w:div w:id="2052459737">
          <w:marLeft w:val="0"/>
          <w:marRight w:val="0"/>
          <w:marTop w:val="0"/>
          <w:marBottom w:val="0"/>
          <w:divBdr>
            <w:top w:val="none" w:sz="0" w:space="0" w:color="auto"/>
            <w:left w:val="none" w:sz="0" w:space="0" w:color="auto"/>
            <w:bottom w:val="none" w:sz="0" w:space="0" w:color="auto"/>
            <w:right w:val="none" w:sz="0" w:space="0" w:color="auto"/>
          </w:divBdr>
          <w:divsChild>
            <w:div w:id="797334251">
              <w:marLeft w:val="0"/>
              <w:marRight w:val="0"/>
              <w:marTop w:val="0"/>
              <w:marBottom w:val="0"/>
              <w:divBdr>
                <w:top w:val="none" w:sz="0" w:space="0" w:color="auto"/>
                <w:left w:val="none" w:sz="0" w:space="0" w:color="auto"/>
                <w:bottom w:val="none" w:sz="0" w:space="0" w:color="auto"/>
                <w:right w:val="none" w:sz="0" w:space="0" w:color="auto"/>
              </w:divBdr>
              <w:divsChild>
                <w:div w:id="1102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8755-7767-4635-A31B-CC9EDF59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Claremont Fan Court School</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Moxon</dc:creator>
  <cp:keywords/>
  <dc:description/>
  <cp:lastModifiedBy>Henry Moxon</cp:lastModifiedBy>
  <cp:revision>18</cp:revision>
  <dcterms:created xsi:type="dcterms:W3CDTF">2021-09-15T12:15:00Z</dcterms:created>
  <dcterms:modified xsi:type="dcterms:W3CDTF">2022-03-23T11:22:00Z</dcterms:modified>
</cp:coreProperties>
</file>